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6E89A">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506590</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257AA89F">
      <w:pPr>
        <w:tabs>
          <w:tab w:val="left" w:pos="1985"/>
        </w:tabs>
        <w:rPr>
          <w:rFonts w:ascii="Times New Roman" w:hAnsi="Times New Roman"/>
          <w:b/>
          <w:sz w:val="22"/>
          <w:highlight w:val="none"/>
        </w:rPr>
      </w:pPr>
    </w:p>
    <w:p w14:paraId="33D22DC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29</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065D96EB">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176721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CSI-RS based L1 measurement</w:t>
      </w:r>
    </w:p>
    <w:bookmarkEnd w:id="4"/>
    <w:bookmarkEnd w:id="5"/>
    <w:p w14:paraId="12475148">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277033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405CA9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66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91A4C85">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17D3CFB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CSI-RS based L1 measurement</w:t>
      </w:r>
      <w:r>
        <w:rPr>
          <w:rFonts w:hint="eastAsia" w:ascii="Times New Roman" w:hAnsi="Times New Roman"/>
          <w:bCs/>
          <w:iCs/>
          <w:sz w:val="20"/>
          <w:szCs w:val="20"/>
        </w:rPr>
        <w:t>.</w:t>
      </w:r>
    </w:p>
    <w:p w14:paraId="71632C5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BE5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C22E243">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 xml:space="preserve">Issue 4-4: CSI-RS based intra-frequency/inter-frequency measurement definition </w:t>
            </w:r>
          </w:p>
          <w:p w14:paraId="09EC3D8A">
            <w:pPr>
              <w:spacing w:after="120"/>
              <w:rPr>
                <w:rFonts w:hint="default" w:ascii="Times New Roman" w:hAnsi="Times New Roman" w:cs="Times New Roman"/>
                <w:b/>
                <w:bCs/>
                <w:color w:val="000000" w:themeColor="text1"/>
                <w:sz w:val="20"/>
                <w:szCs w:val="20"/>
                <w:highlight w:val="none"/>
                <w14:textFill>
                  <w14:solidFill>
                    <w14:schemeClr w14:val="tx1"/>
                  </w14:solidFill>
                </w14:textFill>
              </w:rPr>
            </w:pPr>
            <w:r>
              <w:rPr>
                <w:rFonts w:hint="default" w:ascii="Times New Roman" w:hAnsi="Times New Roman" w:cs="Times New Roman"/>
                <w:b/>
                <w:bCs/>
                <w:color w:val="000000" w:themeColor="text1"/>
                <w:sz w:val="20"/>
                <w:szCs w:val="20"/>
                <w:highlight w:val="none"/>
                <w14:textFill>
                  <w14:solidFill>
                    <w14:schemeClr w14:val="tx1"/>
                  </w14:solidFill>
                </w14:textFill>
              </w:rPr>
              <w:t>Candidate options:</w:t>
            </w:r>
          </w:p>
          <w:p w14:paraId="20BDDE18">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1: Apple, CMCC</w:t>
            </w:r>
          </w:p>
          <w:p w14:paraId="150E9B60">
            <w:pPr>
              <w:pStyle w:val="14"/>
              <w:spacing w:after="120"/>
              <w:ind w:left="568" w:firstLine="0"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A measurement is defined as a CSI-RS based intra-frequency measurement provided that:</w:t>
            </w:r>
          </w:p>
          <w:p w14:paraId="771AF1A2">
            <w:pPr>
              <w:pStyle w:val="14"/>
              <w:numPr>
                <w:ilvl w:val="2"/>
                <w:numId w:val="5"/>
              </w:numPr>
              <w:snapToGrid w:val="0"/>
              <w:spacing w:after="120"/>
              <w:ind w:left="152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SCS of the CSI-RS resource of the neighbor cell configured for L1 measurement is the same as the SCS of active DL BWP, and</w:t>
            </w:r>
          </w:p>
          <w:p w14:paraId="40351CD9">
            <w:pPr>
              <w:pStyle w:val="14"/>
              <w:numPr>
                <w:ilvl w:val="2"/>
                <w:numId w:val="5"/>
              </w:numPr>
              <w:snapToGrid w:val="0"/>
              <w:spacing w:after="120"/>
              <w:ind w:left="152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CP type of the CSI-RS resource of neighbor cell configured for L1 measurement is the same as the CP type of active DL BWP, and</w:t>
            </w:r>
          </w:p>
          <w:p w14:paraId="3742C96F">
            <w:pPr>
              <w:pStyle w:val="14"/>
              <w:numPr>
                <w:ilvl w:val="3"/>
                <w:numId w:val="5"/>
              </w:numPr>
              <w:snapToGrid w:val="0"/>
              <w:spacing w:after="120"/>
              <w:ind w:left="224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It is applied for SCS = 60KHz</w:t>
            </w:r>
          </w:p>
          <w:p w14:paraId="459BB171">
            <w:pPr>
              <w:pStyle w:val="14"/>
              <w:numPr>
                <w:ilvl w:val="2"/>
                <w:numId w:val="5"/>
              </w:numPr>
              <w:snapToGrid w:val="0"/>
              <w:spacing w:after="120"/>
              <w:ind w:left="152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center frequency of the CSI-RS resource of the neighbor cell configured for L1 measurement is the same as the center frequency of any of the CSI-RS resources within DL BWP (if configured).</w:t>
            </w:r>
          </w:p>
          <w:p w14:paraId="0871DD55">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2:  MediaTek, ZTE, Ericsson, Nokia, Qualcomm</w:t>
            </w:r>
          </w:p>
          <w:p w14:paraId="29771341">
            <w:pPr>
              <w:pStyle w:val="14"/>
              <w:spacing w:after="120"/>
              <w:ind w:left="568" w:firstLine="0"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A measurement is defined as a CSI-RS based intra-frequency L1 measurement provided that: </w:t>
            </w:r>
          </w:p>
          <w:p w14:paraId="04220B6E">
            <w:pPr>
              <w:pStyle w:val="14"/>
              <w:numPr>
                <w:ilvl w:val="2"/>
                <w:numId w:val="5"/>
              </w:numPr>
              <w:snapToGrid w:val="0"/>
              <w:spacing w:after="120"/>
              <w:ind w:left="152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SCS of the CSI-RS resource of the neighbour cell configured for L1 measurement is the same as the SCS of active DL BWP, and</w:t>
            </w:r>
          </w:p>
          <w:p w14:paraId="6BD5AD8B">
            <w:pPr>
              <w:pStyle w:val="14"/>
              <w:numPr>
                <w:ilvl w:val="2"/>
                <w:numId w:val="5"/>
              </w:numPr>
              <w:snapToGrid w:val="0"/>
              <w:spacing w:after="120"/>
              <w:ind w:left="152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CP type of the CSI-RS resource of neighbour cell configured for L1 measurement is the same as the CP type of active DL BWP, and</w:t>
            </w:r>
          </w:p>
          <w:p w14:paraId="07B16872">
            <w:pPr>
              <w:pStyle w:val="14"/>
              <w:numPr>
                <w:ilvl w:val="3"/>
                <w:numId w:val="5"/>
              </w:numPr>
              <w:snapToGrid w:val="0"/>
              <w:spacing w:after="120"/>
              <w:ind w:left="224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It is applied for SCS = 60KHz</w:t>
            </w:r>
          </w:p>
          <w:p w14:paraId="7CC803EF">
            <w:pPr>
              <w:pStyle w:val="14"/>
              <w:numPr>
                <w:ilvl w:val="2"/>
                <w:numId w:val="5"/>
              </w:numPr>
              <w:snapToGrid w:val="0"/>
              <w:spacing w:after="120"/>
              <w:ind w:left="152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CSI-RS resource of the neighbour cell configured for L1 measurement is included within the active DL BWP.</w:t>
            </w:r>
          </w:p>
          <w:p w14:paraId="5F697259">
            <w:pPr>
              <w:pStyle w:val="14"/>
              <w:numPr>
                <w:ilvl w:val="2"/>
                <w:numId w:val="5"/>
              </w:numPr>
              <w:snapToGrid w:val="0"/>
              <w:spacing w:after="120"/>
              <w:ind w:left="1528"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at least 48 RBs of the CSI-RS resource, needs to be confined within the active DL BWP.</w:t>
            </w:r>
          </w:p>
          <w:p w14:paraId="7BF8FEB9">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3: Huawei</w:t>
            </w:r>
          </w:p>
          <w:p w14:paraId="68CF1018">
            <w:pPr>
              <w:pStyle w:val="14"/>
              <w:spacing w:after="120"/>
              <w:ind w:left="704" w:firstLine="0"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If L1 CSI-RS RSRP measurement with gap is not supported, either option of intra-frequency CSI-RS based L1 RSRP measurement definition has no big difference. </w:t>
            </w:r>
          </w:p>
          <w:p w14:paraId="7E2983B5">
            <w:pPr>
              <w:pStyle w:val="14"/>
              <w:spacing w:after="120"/>
              <w:ind w:left="704" w:firstLine="0"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If CSI-RS measurement with gap is supported, to define measurement requirements, the “CSI-RS frequency layer” concept will be touched. Then the intra-frequency definition based on center frequency is more preferred.</w:t>
            </w:r>
          </w:p>
          <w:p w14:paraId="4B5E8737">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4: vivo</w:t>
            </w:r>
          </w:p>
          <w:p w14:paraId="5A5CDE1B">
            <w:pPr>
              <w:pStyle w:val="14"/>
              <w:numPr>
                <w:ilvl w:val="1"/>
                <w:numId w:val="5"/>
              </w:numPr>
              <w:snapToGrid w:val="0"/>
              <w:spacing w:after="120"/>
              <w:ind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A measurement is defined as a CSI-RS based intra-frequency L1 measurement provided that:</w:t>
            </w:r>
            <w:r>
              <w:rPr>
                <w:rFonts w:hint="default" w:ascii="Times New Roman" w:hAnsi="Times New Roman" w:cs="Times New Roman"/>
                <w:bCs/>
                <w:color w:val="000000" w:themeColor="text1"/>
                <w:sz w:val="20"/>
                <w:szCs w:val="20"/>
                <w:highlight w:val="none"/>
                <w14:textFill>
                  <w14:solidFill>
                    <w14:schemeClr w14:val="tx1"/>
                  </w14:solidFill>
                </w14:textFill>
              </w:rPr>
              <w:br w:type="textWrapping"/>
            </w:r>
            <w:r>
              <w:rPr>
                <w:rFonts w:hint="default" w:ascii="Times New Roman" w:hAnsi="Times New Roman" w:cs="Times New Roman"/>
                <w:bCs/>
                <w:color w:val="000000" w:themeColor="text1"/>
                <w:sz w:val="20"/>
                <w:szCs w:val="20"/>
                <w:highlight w:val="none"/>
                <w14:textFill>
                  <w14:solidFill>
                    <w14:schemeClr w14:val="tx1"/>
                  </w14:solidFill>
                </w14:textFill>
              </w:rPr>
              <w:t>the SCS of the CSI-RS resource of the neighbour cell configured for L1 measurement is the same as the SCS of active DL BWP, and</w:t>
            </w:r>
          </w:p>
          <w:p w14:paraId="7E03657B">
            <w:pPr>
              <w:pStyle w:val="14"/>
              <w:numPr>
                <w:ilvl w:val="1"/>
                <w:numId w:val="5"/>
              </w:numPr>
              <w:snapToGrid w:val="0"/>
              <w:spacing w:after="120"/>
              <w:ind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CP type of the CSI-RS resource of neighbour cell configured for L1 measurement is the same as the CP type of active DL BWP, and</w:t>
            </w:r>
          </w:p>
          <w:p w14:paraId="32D931E4">
            <w:pPr>
              <w:pStyle w:val="14"/>
              <w:numPr>
                <w:ilvl w:val="1"/>
                <w:numId w:val="5"/>
              </w:numPr>
              <w:snapToGrid w:val="0"/>
              <w:spacing w:after="120"/>
              <w:ind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the CSI-RS resources of both the neighbour cell and serving cell configured for L1 measurement is included within the active DL BWP.</w:t>
            </w:r>
          </w:p>
          <w:p w14:paraId="17590F54">
            <w:pPr>
              <w:pStyle w:val="14"/>
              <w:numPr>
                <w:ilvl w:val="1"/>
                <w:numId w:val="5"/>
              </w:numPr>
              <w:snapToGrid w:val="0"/>
              <w:spacing w:after="120"/>
              <w:ind w:firstLineChars="0"/>
              <w:rPr>
                <w:rFonts w:hint="default" w:ascii="Times New Roman" w:hAnsi="Times New Roman" w:cs="Times New Roman"/>
                <w:bCs/>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at least 48 RBs of the CSI-RS resource are confined within the active DL BWP.</w:t>
            </w:r>
          </w:p>
          <w:p w14:paraId="09C62CE8">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highlight w:val="none"/>
                <w:vertAlign w:val="baseline"/>
                <w:lang w:val="en-US" w:eastAsia="zh-CN"/>
              </w:rPr>
            </w:pPr>
          </w:p>
        </w:tc>
      </w:tr>
    </w:tbl>
    <w:p w14:paraId="49ADAA3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L3 measurement, a measurement is defined as a CSI-RS based intra-frequency L3 measurement provided that SCS/CP type/centre frequency of the CSI-RS resource of the neighbour cell configured for measurement are same as that of the serving cell indicated for measurement. For the definition of intra-frequency and inter-frequency for CSI-RS based L1 measurement, our initial consideration is to follow the definition of CSI-RS based L3 measurement. Based on this consideration, it is proposed to consider center frequency.</w:t>
      </w:r>
    </w:p>
    <w:p w14:paraId="28C9631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From RAN4 perspective, the definition of intra-frequency and inter-frequency has impact on RRM requirements. The delay/accuracy requirements are different for intra-freqeucny and inter-frequency. However, in last meeting, it was agreed that from RAN4 perspective, not to define RAN4 requirements for L1 measurement with gap for CSI-RS based L1 measurement on neighbor cell. The above agreements mean that RAN4 requirements only apply to measurement without gap, which imply the CSI-RS configured for measurement is within the active BWP. In last meeting, it was agreed the definition of inside active BWP, which is at least 48 RBs of the CSI-RS configured for measurement is within the active BWP. And in last meeting, it was agreed no to introduce definition of frequency layer. With current situation, we do not see the necessity to further discuss CSI-RS based intra-frequency/inter-frequency measurement definition. </w:t>
      </w:r>
    </w:p>
    <w:p w14:paraId="1FB49EE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considering that RAN4 requirements only apply to measurement without gap, no need to introduce definition of CSI-RS based intra-frequency/inter-frequency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09707E2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bookmarkEnd w:id="6"/>
    <w:bookmarkEnd w:id="7"/>
    <w:p w14:paraId="710DAF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79345E2">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CSI-RS based L1 measurement. The proposals are:</w:t>
      </w:r>
    </w:p>
    <w:p w14:paraId="1D95D386">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Proposal 1: considering that RAN4 requirements only apply to measurement without gap, no need to introduce definition of CSI-RS based L1 intra-frequency/inter-frequency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7D3EEE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5A8AA5A">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FA3EE89">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2CB279CF">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R4-2504965</w:t>
      </w:r>
      <w:r>
        <w:rPr>
          <w:rFonts w:hint="eastAsia" w:ascii="Times" w:hAnsi="Times" w:eastAsia="宋体"/>
          <w:b w:val="0"/>
          <w:sz w:val="20"/>
          <w:lang w:val="en-US" w:eastAsia="zh-CN"/>
        </w:rPr>
        <w:t>, WF on RRM requirements for NR_Mob_Ph4_Part1, Apple</w:t>
      </w:r>
    </w:p>
    <w:p w14:paraId="25C3D464">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R4-2502601</w:t>
      </w:r>
      <w:r>
        <w:rPr>
          <w:rFonts w:hint="eastAsia" w:ascii="Times" w:hAnsi="Times" w:eastAsia="宋体"/>
          <w:b w:val="0"/>
          <w:sz w:val="20"/>
          <w:lang w:val="en-US" w:eastAsia="zh-CN"/>
        </w:rPr>
        <w:t>, WF on RRM requirements for NR_Mob_Ph4_Part1, Apple</w:t>
      </w:r>
    </w:p>
    <w:p w14:paraId="41FA408E">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4C79505F">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R1-2409283</w:t>
      </w:r>
      <w:r>
        <w:rPr>
          <w:rFonts w:hint="eastAsia" w:ascii="Times" w:hAnsi="Times" w:eastAsia="宋体"/>
          <w:b w:val="0"/>
          <w:sz w:val="20"/>
          <w:lang w:val="en-US" w:eastAsia="zh-CN"/>
        </w:rPr>
        <w:t>, LS on the support of semi-persistent CSI-RS resource for LTM candidate cells</w:t>
      </w:r>
    </w:p>
    <w:p w14:paraId="233206D3">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R3-247911</w:t>
      </w:r>
      <w:r>
        <w:rPr>
          <w:rFonts w:hint="eastAsia" w:ascii="Times" w:hAnsi="Times" w:eastAsia="宋体"/>
          <w:b w:val="0"/>
          <w:sz w:val="20"/>
          <w:lang w:val="en-US" w:eastAsia="zh-CN"/>
        </w:rPr>
        <w:t>, Reply LS for LS on the support of semi-persistent CSI-RS resource for LTM candidate cells</w:t>
      </w:r>
    </w:p>
    <w:p w14:paraId="46F9C09C">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4F9C2A54">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FBC995C">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7AB8864B">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61AD7F14">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350742E4">
      <w:pPr>
        <w:pStyle w:val="18"/>
        <w:framePr w:wrap="auto" w:vAnchor="margin" w:hAnchor="text" w:yAlign="inline"/>
        <w:ind w:right="400"/>
        <w:jc w:val="both"/>
        <w:rPr>
          <w:rFonts w:hint="eastAsia" w:ascii="Times" w:hAnsi="Times" w:eastAsia="宋体"/>
          <w:b w:val="0"/>
          <w:sz w:val="20"/>
          <w:lang w:val="en-US" w:eastAsia="zh-CN"/>
        </w:rPr>
      </w:pPr>
    </w:p>
    <w:p w14:paraId="54F45B92"/>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79A166E"/>
    <w:multiLevelType w:val="multilevel"/>
    <w:tmpl w:val="479A166E"/>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4428"/>
    <w:rsid w:val="052054F7"/>
    <w:rsid w:val="05D25154"/>
    <w:rsid w:val="0AA61B39"/>
    <w:rsid w:val="0C337593"/>
    <w:rsid w:val="0DB77A48"/>
    <w:rsid w:val="0DDD7710"/>
    <w:rsid w:val="0FB748D6"/>
    <w:rsid w:val="10EA3C90"/>
    <w:rsid w:val="11BD17A8"/>
    <w:rsid w:val="13E04621"/>
    <w:rsid w:val="155E1C9F"/>
    <w:rsid w:val="16D80D2F"/>
    <w:rsid w:val="1B726396"/>
    <w:rsid w:val="1BE1664A"/>
    <w:rsid w:val="1C625023"/>
    <w:rsid w:val="20217943"/>
    <w:rsid w:val="239E1CFC"/>
    <w:rsid w:val="290C4C94"/>
    <w:rsid w:val="2A331048"/>
    <w:rsid w:val="36455C9A"/>
    <w:rsid w:val="3B9D5CA4"/>
    <w:rsid w:val="3D6932CF"/>
    <w:rsid w:val="3E6B6375"/>
    <w:rsid w:val="441931E2"/>
    <w:rsid w:val="44CF7374"/>
    <w:rsid w:val="454A0C3D"/>
    <w:rsid w:val="48021483"/>
    <w:rsid w:val="490A36DF"/>
    <w:rsid w:val="4A5C1153"/>
    <w:rsid w:val="4AC76136"/>
    <w:rsid w:val="4ACD5D3A"/>
    <w:rsid w:val="4ACE7349"/>
    <w:rsid w:val="4B280462"/>
    <w:rsid w:val="521F0ECA"/>
    <w:rsid w:val="53C55637"/>
    <w:rsid w:val="54707211"/>
    <w:rsid w:val="55F11B90"/>
    <w:rsid w:val="586D44A2"/>
    <w:rsid w:val="58A5013C"/>
    <w:rsid w:val="59B0617F"/>
    <w:rsid w:val="5A144CFE"/>
    <w:rsid w:val="5A6C76F1"/>
    <w:rsid w:val="60B31DB3"/>
    <w:rsid w:val="62381E3B"/>
    <w:rsid w:val="62A067C4"/>
    <w:rsid w:val="62CE6180"/>
    <w:rsid w:val="63BA5D40"/>
    <w:rsid w:val="653A12A3"/>
    <w:rsid w:val="656A3FF0"/>
    <w:rsid w:val="66C35C8B"/>
    <w:rsid w:val="6A2E7AC1"/>
    <w:rsid w:val="6B4C7487"/>
    <w:rsid w:val="6D07276D"/>
    <w:rsid w:val="6D832E2E"/>
    <w:rsid w:val="6D9C0303"/>
    <w:rsid w:val="6FBC5139"/>
    <w:rsid w:val="713C5D9A"/>
    <w:rsid w:val="716F71A9"/>
    <w:rsid w:val="756326DD"/>
    <w:rsid w:val="773F40B1"/>
    <w:rsid w:val="7C401BE6"/>
    <w:rsid w:val="7C8E1E26"/>
    <w:rsid w:val="7CA64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2025-05-09T08:18:04Z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